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inline distT="0" distB="0" distL="0" distR="0">
                <wp:extent cx="4962525" cy="1524000"/>
                <wp:effectExtent l="0" t="0" r="0" b="9525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62525" cy="1524000"/>
                          <a:chExt cx="4962525" cy="1524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4962525" cy="152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2525" h="1524000">
                                <a:moveTo>
                                  <a:pt x="496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523987"/>
                                </a:lnTo>
                                <a:lnTo>
                                  <a:pt x="4962512" y="1523987"/>
                                </a:lnTo>
                                <a:lnTo>
                                  <a:pt x="4962512" y="323850"/>
                                </a:lnTo>
                                <a:lnTo>
                                  <a:pt x="496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4962525" cy="1524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52"/>
                                </w:rPr>
                              </w:pPr>
                            </w:p>
                            <w:p>
                              <w:pPr>
                                <w:spacing w:line="240" w:lineRule="auto" w:before="101"/>
                                <w:rPr>
                                  <w:rFonts w:ascii="Times New Roman"/>
                                  <w:sz w:val="5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1021" w:firstLine="0"/>
                                <w:jc w:val="center"/>
                                <w:rPr>
                                  <w:rFonts w:ascii="Arial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375717"/>
                                  <w:spacing w:val="-10"/>
                                  <w:sz w:val="52"/>
                                </w:rPr>
                                <w:t>Sarah</w:t>
                              </w:r>
                              <w:r>
                                <w:rPr>
                                  <w:rFonts w:ascii="Arial"/>
                                  <w:b/>
                                  <w:color w:val="375717"/>
                                  <w:spacing w:val="-20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375717"/>
                                  <w:spacing w:val="-2"/>
                                  <w:sz w:val="52"/>
                                </w:rPr>
                                <w:t>Thompson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90.75pt;height:120pt;mso-position-horizontal-relative:char;mso-position-vertical-relative:line" id="docshapegroup1" coordorigin="0,0" coordsize="7815,2400">
                <v:shape style="position:absolute;left:0;top:0;width:7815;height:2400" id="docshape2" coordorigin="0,0" coordsize="7815,2400" path="m7815,0l0,0,0,510,0,2400,7815,2400,7815,510,7815,0xe" filled="true" fillcolor="#618553" stroked="false">
                  <v:path arrowok="t"/>
                  <v:fill opacity="32899f"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7815;height:2400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52"/>
                          </w:rPr>
                        </w:pPr>
                      </w:p>
                      <w:p>
                        <w:pPr>
                          <w:spacing w:line="240" w:lineRule="auto" w:before="101"/>
                          <w:rPr>
                            <w:rFonts w:ascii="Times New Roman"/>
                            <w:sz w:val="52"/>
                          </w:rPr>
                        </w:pPr>
                      </w:p>
                      <w:p>
                        <w:pPr>
                          <w:spacing w:before="0"/>
                          <w:ind w:left="0" w:right="1021" w:firstLine="0"/>
                          <w:jc w:val="center"/>
                          <w:rPr>
                            <w:rFonts w:ascii="Arial"/>
                            <w:b/>
                            <w:sz w:val="52"/>
                          </w:rPr>
                        </w:pPr>
                        <w:r>
                          <w:rPr>
                            <w:rFonts w:ascii="Arial"/>
                            <w:b/>
                            <w:color w:val="375717"/>
                            <w:spacing w:val="-10"/>
                            <w:sz w:val="52"/>
                          </w:rPr>
                          <w:t>Sarah</w:t>
                        </w:r>
                        <w:r>
                          <w:rPr>
                            <w:rFonts w:ascii="Arial"/>
                            <w:b/>
                            <w:color w:val="375717"/>
                            <w:spacing w:val="-20"/>
                            <w:sz w:val="5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375717"/>
                            <w:spacing w:val="-2"/>
                            <w:sz w:val="52"/>
                          </w:rPr>
                          <w:t>Thompson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</w:rPr>
      </w:r>
    </w:p>
    <w:p>
      <w:pPr>
        <w:pStyle w:val="BodyText"/>
        <w:spacing w:before="60"/>
        <w:rPr>
          <w:rFonts w:ascii="Times New Roman"/>
        </w:rPr>
      </w:pPr>
    </w:p>
    <w:p>
      <w:pPr>
        <w:spacing w:after="0"/>
        <w:rPr>
          <w:rFonts w:ascii="Times New Roman"/>
        </w:rPr>
        <w:sectPr>
          <w:type w:val="continuous"/>
          <w:pgSz w:w="11920" w:h="16860"/>
          <w:pgMar w:top="0" w:bottom="0" w:left="0" w:right="860"/>
        </w:sectPr>
      </w:pPr>
    </w:p>
    <w:p>
      <w:pPr>
        <w:spacing w:line="201" w:lineRule="auto" w:before="91"/>
        <w:ind w:left="1338" w:right="0" w:firstLine="0"/>
        <w:jc w:val="left"/>
        <w:rPr>
          <w:b/>
          <w:sz w:val="22"/>
        </w:rPr>
      </w:pPr>
      <w:r>
        <w:rPr>
          <w:b/>
          <w:color w:val="375717"/>
          <w:sz w:val="22"/>
        </w:rPr>
        <w:t>Pediatric Registered Nurse With 6 Years of Experience in Pediatric Acute and Primary Care</w:t>
      </w:r>
    </w:p>
    <w:p>
      <w:pPr>
        <w:spacing w:line="201" w:lineRule="auto" w:before="104"/>
        <w:ind w:left="1338" w:right="30" w:firstLine="0"/>
        <w:jc w:val="left"/>
        <w:rPr>
          <w:b/>
          <w:sz w:val="22"/>
        </w:rPr>
      </w:pPr>
      <w:r>
        <w:rPr>
          <w:b/>
          <w:color w:val="375717"/>
          <w:sz w:val="22"/>
        </w:rPr>
        <w:t>Compassionate pediatric RN with a strong background in</w:t>
      </w:r>
      <w:r>
        <w:rPr>
          <w:b/>
          <w:color w:val="375717"/>
          <w:spacing w:val="80"/>
          <w:sz w:val="22"/>
        </w:rPr>
        <w:t> </w:t>
      </w:r>
      <w:r>
        <w:rPr>
          <w:b/>
          <w:color w:val="375717"/>
          <w:sz w:val="22"/>
        </w:rPr>
        <w:t>providing high-quality care to infants, children, and adolescents in both hospital and outpatient settings. Skilled in patient assessment, medication administration, and family education.</w:t>
      </w:r>
    </w:p>
    <w:p>
      <w:pPr>
        <w:spacing w:line="201" w:lineRule="auto" w:before="0"/>
        <w:ind w:left="1338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ragraph">
                  <wp:posOffset>577153</wp:posOffset>
                </wp:positionV>
                <wp:extent cx="4962525" cy="276225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4962525" cy="276225"/>
                        </a:xfrm>
                        <a:prstGeom prst="rect">
                          <a:avLst/>
                        </a:prstGeom>
                        <a:solidFill>
                          <a:srgbClr val="61855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0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75717"/>
                                <w:sz w:val="33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375717"/>
                                <w:spacing w:val="-12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375717"/>
                                <w:spacing w:val="-2"/>
                                <w:sz w:val="33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45.445175pt;width:390.75pt;height:21.75pt;mso-position-horizontal-relative:page;mso-position-vertical-relative:paragraph;z-index:15731712" type="#_x0000_t202" id="docshape4" filled="true" fillcolor="#618553" stroked="false">
                <v:textbox inset="0,0,0,0">
                  <w:txbxContent>
                    <w:p>
                      <w:pPr>
                        <w:spacing w:before="50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375717"/>
                          <w:sz w:val="33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375717"/>
                          <w:spacing w:val="-12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375717"/>
                          <w:spacing w:val="-2"/>
                          <w:sz w:val="33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b/>
          <w:color w:val="375717"/>
          <w:sz w:val="22"/>
        </w:rPr>
        <w:t>Adept at collaborating with multidisciplinary teams to enhance patient outcomes and ensure child and family-centered care.</w:t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52"/>
        <w:rPr>
          <w:b/>
          <w:sz w:val="22"/>
        </w:rPr>
      </w:pPr>
    </w:p>
    <w:p>
      <w:pPr>
        <w:spacing w:line="247" w:lineRule="exact" w:before="0"/>
        <w:ind w:left="1338" w:right="0" w:firstLine="0"/>
        <w:jc w:val="left"/>
        <w:rPr>
          <w:b/>
          <w:sz w:val="22"/>
        </w:rPr>
      </w:pPr>
      <w:r>
        <w:rPr>
          <w:b/>
          <w:color w:val="375717"/>
          <w:sz w:val="22"/>
        </w:rPr>
        <w:t>Pediatric</w:t>
      </w:r>
      <w:r>
        <w:rPr>
          <w:b/>
          <w:color w:val="375717"/>
          <w:spacing w:val="-7"/>
          <w:sz w:val="22"/>
        </w:rPr>
        <w:t> </w:t>
      </w:r>
      <w:r>
        <w:rPr>
          <w:b/>
          <w:color w:val="375717"/>
          <w:sz w:val="22"/>
        </w:rPr>
        <w:t>Registered</w:t>
      </w:r>
      <w:r>
        <w:rPr>
          <w:b/>
          <w:color w:val="375717"/>
          <w:spacing w:val="-7"/>
          <w:sz w:val="22"/>
        </w:rPr>
        <w:t> </w:t>
      </w:r>
      <w:r>
        <w:rPr>
          <w:b/>
          <w:color w:val="375717"/>
          <w:spacing w:val="-4"/>
          <w:sz w:val="22"/>
        </w:rPr>
        <w:t>Nurse</w:t>
      </w:r>
    </w:p>
    <w:p>
      <w:pPr>
        <w:spacing w:line="228" w:lineRule="exact" w:before="0"/>
        <w:ind w:left="1338" w:right="0" w:firstLine="0"/>
        <w:jc w:val="left"/>
        <w:rPr>
          <w:i/>
          <w:sz w:val="22"/>
        </w:rPr>
      </w:pPr>
      <w:r>
        <w:rPr>
          <w:i/>
          <w:color w:val="375717"/>
          <w:spacing w:val="-2"/>
          <w:sz w:val="22"/>
        </w:rPr>
        <w:t>NewYork-Presbyterian</w:t>
      </w:r>
      <w:r>
        <w:rPr>
          <w:i/>
          <w:color w:val="375717"/>
          <w:spacing w:val="15"/>
          <w:sz w:val="22"/>
        </w:rPr>
        <w:t> </w:t>
      </w:r>
      <w:r>
        <w:rPr>
          <w:i/>
          <w:color w:val="375717"/>
          <w:spacing w:val="-2"/>
          <w:sz w:val="22"/>
        </w:rPr>
        <w:t>Hospital,</w:t>
      </w:r>
    </w:p>
    <w:p>
      <w:pPr>
        <w:tabs>
          <w:tab w:pos="5456" w:val="left" w:leader="none"/>
        </w:tabs>
        <w:spacing w:line="259" w:lineRule="exact" w:before="0"/>
        <w:ind w:left="1338" w:right="0" w:firstLine="0"/>
        <w:jc w:val="left"/>
        <w:rPr>
          <w:i/>
          <w:sz w:val="22"/>
        </w:rPr>
      </w:pPr>
      <w:r>
        <w:rPr>
          <w:i/>
          <w:color w:val="375717"/>
          <w:position w:val="1"/>
          <w:sz w:val="22"/>
        </w:rPr>
        <w:t>New</w:t>
      </w:r>
      <w:r>
        <w:rPr>
          <w:i/>
          <w:color w:val="375717"/>
          <w:spacing w:val="-7"/>
          <w:position w:val="1"/>
          <w:sz w:val="22"/>
        </w:rPr>
        <w:t> </w:t>
      </w:r>
      <w:r>
        <w:rPr>
          <w:i/>
          <w:color w:val="375717"/>
          <w:position w:val="1"/>
          <w:sz w:val="22"/>
        </w:rPr>
        <w:t>York,</w:t>
      </w:r>
      <w:r>
        <w:rPr>
          <w:i/>
          <w:color w:val="375717"/>
          <w:spacing w:val="-7"/>
          <w:position w:val="1"/>
          <w:sz w:val="22"/>
        </w:rPr>
        <w:t> </w:t>
      </w:r>
      <w:r>
        <w:rPr>
          <w:i/>
          <w:color w:val="375717"/>
          <w:spacing w:val="-5"/>
          <w:position w:val="1"/>
          <w:sz w:val="22"/>
        </w:rPr>
        <w:t>NY</w:t>
      </w:r>
      <w:r>
        <w:rPr>
          <w:i/>
          <w:color w:val="375717"/>
          <w:position w:val="1"/>
          <w:sz w:val="22"/>
        </w:rPr>
        <w:tab/>
      </w:r>
      <w:r>
        <w:rPr>
          <w:i/>
          <w:color w:val="375717"/>
          <w:sz w:val="22"/>
        </w:rPr>
        <w:t>August 2020 -</w:t>
      </w:r>
      <w:r>
        <w:rPr>
          <w:i/>
          <w:color w:val="375717"/>
          <w:spacing w:val="1"/>
          <w:sz w:val="22"/>
        </w:rPr>
        <w:t> </w:t>
      </w:r>
      <w:r>
        <w:rPr>
          <w:i/>
          <w:color w:val="375717"/>
          <w:spacing w:val="-2"/>
          <w:sz w:val="22"/>
        </w:rPr>
        <w:t>Present</w:t>
      </w:r>
    </w:p>
    <w:p>
      <w:pPr>
        <w:pStyle w:val="BodyText"/>
        <w:tabs>
          <w:tab w:pos="1636" w:val="left" w:leader="none"/>
        </w:tabs>
        <w:spacing w:line="196" w:lineRule="auto" w:before="122"/>
        <w:ind w:left="1636" w:right="221" w:hanging="302"/>
      </w:pPr>
      <w:r>
        <w:rPr/>
        <w:drawing>
          <wp:inline distT="0" distB="0" distL="0" distR="0">
            <wp:extent cx="47625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</w:rPr>
        <w:tab/>
      </w:r>
      <w:r>
        <w:rPr>
          <w:color w:val="375717"/>
          <w:position w:val="1"/>
        </w:rPr>
        <w:t>Provide comprehensive0 care to an average of 15 pediatric patients </w:t>
      </w:r>
      <w:r>
        <w:rPr>
          <w:color w:val="375717"/>
        </w:rPr>
        <w:t>per shift in a 30-bed unit, including children with chronic illnesses, post-surgical recovery needs, and acute conditions</w:t>
      </w:r>
    </w:p>
    <w:p>
      <w:pPr>
        <w:pStyle w:val="BodyText"/>
        <w:tabs>
          <w:tab w:pos="1636" w:val="left" w:leader="none"/>
        </w:tabs>
        <w:spacing w:line="199" w:lineRule="auto" w:before="102"/>
        <w:ind w:left="1636" w:right="144" w:hanging="302"/>
      </w:pPr>
      <w:r>
        <w:rPr/>
        <w:drawing>
          <wp:inline distT="0" distB="0" distL="0" distR="0">
            <wp:extent cx="47625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position w:val="1"/>
        </w:rPr>
        <w:tab/>
      </w:r>
      <w:r>
        <w:rPr>
          <w:color w:val="375717"/>
          <w:position w:val="1"/>
        </w:rPr>
        <w:t>Administer medications, IV ﬂuids, and vaccinations while monitoring </w:t>
      </w:r>
      <w:r>
        <w:rPr>
          <w:color w:val="375717"/>
        </w:rPr>
        <w:t>for potential adverse reactions</w:t>
      </w:r>
    </w:p>
    <w:p>
      <w:pPr>
        <w:pStyle w:val="BodyText"/>
        <w:tabs>
          <w:tab w:pos="1636" w:val="left" w:leader="none"/>
        </w:tabs>
        <w:spacing w:line="184" w:lineRule="auto" w:before="117"/>
        <w:ind w:left="1636" w:right="11" w:hanging="302"/>
      </w:pPr>
      <w:r>
        <w:rPr/>
        <w:drawing>
          <wp:inline distT="0" distB="0" distL="0" distR="0">
            <wp:extent cx="47625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</w:rPr>
        <w:tab/>
      </w:r>
      <w:r>
        <w:rPr>
          <w:color w:val="375717"/>
          <w:position w:val="1"/>
        </w:rPr>
        <w:t>Educate families on managing chronic conditions, post-discharge care, </w:t>
      </w:r>
      <w:r>
        <w:rPr>
          <w:color w:val="375717"/>
        </w:rPr>
        <w:t>and medication compliance, improving patient adherence by 30%</w:t>
      </w:r>
    </w:p>
    <w:p>
      <w:pPr>
        <w:pStyle w:val="BodyText"/>
        <w:tabs>
          <w:tab w:pos="1636" w:val="left" w:leader="none"/>
        </w:tabs>
        <w:spacing w:line="199" w:lineRule="auto" w:before="107"/>
        <w:ind w:left="1636" w:right="144" w:hanging="302"/>
      </w:pPr>
      <w:r>
        <w:rPr/>
        <w:drawing>
          <wp:inline distT="0" distB="0" distL="0" distR="0">
            <wp:extent cx="47625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</w:rPr>
        <w:tab/>
      </w:r>
      <w:r>
        <w:rPr>
          <w:color w:val="375717"/>
          <w:position w:val="1"/>
        </w:rPr>
        <w:t>Collaborate with pediatricians, child life specialists, and therapists to </w:t>
      </w:r>
      <w:r>
        <w:rPr>
          <w:color w:val="375717"/>
        </w:rPr>
        <w:t>create individualized care plans and enhance patient recovery</w:t>
      </w:r>
    </w:p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2"/>
      </w:pPr>
    </w:p>
    <w:p>
      <w:pPr>
        <w:pStyle w:val="BodyText"/>
        <w:ind w:left="1038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5410200</wp:posOffset>
            </wp:positionH>
            <wp:positionV relativeFrom="paragraph">
              <wp:posOffset>-1745884</wp:posOffset>
            </wp:positionV>
            <wp:extent cx="1295399" cy="1295399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399" cy="1295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</w:rPr>
        <w:t>New</w:t>
      </w:r>
      <w:r>
        <w:rPr>
          <w:color w:val="FFFFFF"/>
          <w:spacing w:val="-1"/>
        </w:rPr>
        <w:t> </w:t>
      </w:r>
      <w:r>
        <w:rPr>
          <w:color w:val="FFFFFF"/>
        </w:rPr>
        <w:t>York,</w:t>
      </w:r>
      <w:r>
        <w:rPr>
          <w:color w:val="FFFFFF"/>
          <w:spacing w:val="-1"/>
        </w:rPr>
        <w:t> </w:t>
      </w:r>
      <w:r>
        <w:rPr>
          <w:color w:val="FFFFFF"/>
        </w:rPr>
        <w:t>NY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10001</w:t>
      </w:r>
    </w:p>
    <w:p>
      <w:pPr>
        <w:pStyle w:val="BodyText"/>
        <w:spacing w:before="11"/>
        <w:ind w:left="1038"/>
      </w:pPr>
      <w:r>
        <w:rPr>
          <w:color w:val="FFFFFF"/>
        </w:rPr>
        <w:t>(555)</w:t>
      </w:r>
      <w:r>
        <w:rPr>
          <w:color w:val="FFFFFF"/>
          <w:spacing w:val="7"/>
        </w:rPr>
        <w:t> </w:t>
      </w:r>
      <w:r>
        <w:rPr>
          <w:color w:val="FFFFFF"/>
        </w:rPr>
        <w:t>987-</w:t>
      </w:r>
      <w:r>
        <w:rPr>
          <w:color w:val="FFFFFF"/>
          <w:spacing w:val="-4"/>
        </w:rPr>
        <w:t>6543</w:t>
      </w:r>
    </w:p>
    <w:p>
      <w:pPr>
        <w:pStyle w:val="BodyText"/>
        <w:spacing w:before="26"/>
        <w:ind w:left="1038"/>
      </w:pPr>
      <w:hyperlink r:id="rId8">
        <w:r>
          <w:rPr>
            <w:color w:val="FFFFFF"/>
            <w:spacing w:val="-2"/>
          </w:rPr>
          <w:t>sarah.thompson@email.com</w:t>
        </w:r>
      </w:hyperlink>
    </w:p>
    <w:p>
      <w:pPr>
        <w:pStyle w:val="BodyText"/>
      </w:pPr>
    </w:p>
    <w:p>
      <w:pPr>
        <w:pStyle w:val="BodyText"/>
        <w:spacing w:before="243"/>
      </w:pPr>
    </w:p>
    <w:p>
      <w:pPr>
        <w:pStyle w:val="Heading1"/>
        <w:spacing w:before="0"/>
        <w:ind w:left="1038"/>
      </w:pPr>
      <w:r>
        <w:rPr>
          <w:color w:val="FFFFFF"/>
          <w:spacing w:val="-4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60"/>
        <w:ind w:left="1038"/>
      </w:pPr>
      <w:r>
        <w:rPr>
          <w:color w:val="FFFFFF"/>
          <w:spacing w:val="-4"/>
        </w:rPr>
        <w:t>PALS</w:t>
      </w:r>
    </w:p>
    <w:p>
      <w:pPr>
        <w:pStyle w:val="BodyText"/>
        <w:spacing w:before="71"/>
        <w:ind w:left="1038"/>
      </w:pPr>
      <w:r>
        <w:rPr>
          <w:color w:val="FFFFFF"/>
        </w:rPr>
        <w:t>Childhood</w:t>
      </w:r>
      <w:r>
        <w:rPr>
          <w:color w:val="FFFFFF"/>
          <w:spacing w:val="8"/>
        </w:rPr>
        <w:t> </w:t>
      </w:r>
      <w:r>
        <w:rPr>
          <w:color w:val="FFFFFF"/>
          <w:spacing w:val="-2"/>
        </w:rPr>
        <w:t>immunizations</w:t>
      </w:r>
    </w:p>
    <w:p>
      <w:pPr>
        <w:pStyle w:val="BodyText"/>
        <w:spacing w:line="206" w:lineRule="auto" w:before="97"/>
        <w:ind w:left="1038"/>
      </w:pPr>
      <w:r>
        <w:rPr>
          <w:color w:val="FFFFFF"/>
        </w:rPr>
        <w:t>Developmental</w:t>
      </w:r>
      <w:r>
        <w:rPr>
          <w:color w:val="FFFFFF"/>
          <w:spacing w:val="-2"/>
        </w:rPr>
        <w:t> </w:t>
      </w:r>
      <w:r>
        <w:rPr>
          <w:color w:val="FFFFFF"/>
        </w:rPr>
        <w:t>milestone </w:t>
      </w:r>
      <w:r>
        <w:rPr>
          <w:color w:val="FFFFFF"/>
          <w:spacing w:val="-2"/>
        </w:rPr>
        <w:t>assessment</w:t>
      </w:r>
    </w:p>
    <w:p>
      <w:pPr>
        <w:pStyle w:val="BodyText"/>
        <w:spacing w:line="206" w:lineRule="auto" w:before="105"/>
        <w:ind w:left="1038"/>
      </w:pPr>
      <w:r>
        <w:rPr>
          <w:color w:val="FFFFFF"/>
        </w:rPr>
        <w:t>Family</w:t>
      </w:r>
      <w:r>
        <w:rPr>
          <w:color w:val="FFFFFF"/>
          <w:spacing w:val="-4"/>
        </w:rPr>
        <w:t> </w:t>
      </w:r>
      <w:r>
        <w:rPr>
          <w:color w:val="FFFFFF"/>
        </w:rPr>
        <w:t>education</w:t>
      </w:r>
      <w:r>
        <w:rPr>
          <w:color w:val="FFFFFF"/>
          <w:spacing w:val="-4"/>
        </w:rPr>
        <w:t> </w:t>
      </w:r>
      <w:r>
        <w:rPr>
          <w:color w:val="FFFFFF"/>
        </w:rPr>
        <w:t>and </w:t>
      </w:r>
      <w:r>
        <w:rPr>
          <w:color w:val="FFFFFF"/>
          <w:spacing w:val="-2"/>
        </w:rPr>
        <w:t>counseling</w:t>
      </w:r>
    </w:p>
    <w:p>
      <w:pPr>
        <w:pStyle w:val="BodyText"/>
        <w:spacing w:line="309" w:lineRule="auto" w:before="79"/>
        <w:ind w:left="1038" w:right="117"/>
      </w:pPr>
      <w:r>
        <w:rPr>
          <w:color w:val="FFFFFF"/>
        </w:rPr>
        <w:t>Neonatal and infant care</w:t>
      </w:r>
      <w:r>
        <w:rPr>
          <w:color w:val="FFFFFF"/>
          <w:spacing w:val="80"/>
        </w:rPr>
        <w:t> </w:t>
      </w:r>
      <w:r>
        <w:rPr>
          <w:color w:val="FFFFFF"/>
        </w:rPr>
        <w:t>Pain management in children</w:t>
      </w:r>
    </w:p>
    <w:p>
      <w:pPr>
        <w:spacing w:after="0" w:line="309" w:lineRule="auto"/>
        <w:sectPr>
          <w:type w:val="continuous"/>
          <w:pgSz w:w="11920" w:h="16860"/>
          <w:pgMar w:top="0" w:bottom="0" w:left="0" w:right="860"/>
          <w:cols w:num="2" w:equalWidth="0">
            <w:col w:w="7440" w:space="40"/>
            <w:col w:w="3580"/>
          </w:cols>
        </w:sectPr>
      </w:pPr>
    </w:p>
    <w:p>
      <w:pPr>
        <w:pStyle w:val="BodyText"/>
        <w:spacing w:before="1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4962524</wp:posOffset>
                </wp:positionH>
                <wp:positionV relativeFrom="page">
                  <wp:posOffset>0</wp:posOffset>
                </wp:positionV>
                <wp:extent cx="2606040" cy="1070483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260604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6040" h="10704830">
                              <a:moveTo>
                                <a:pt x="0" y="10704575"/>
                              </a:moveTo>
                              <a:lnTo>
                                <a:pt x="0" y="0"/>
                              </a:lnTo>
                              <a:lnTo>
                                <a:pt x="2605659" y="0"/>
                              </a:lnTo>
                              <a:lnTo>
                                <a:pt x="2605659" y="10704575"/>
                              </a:lnTo>
                              <a:lnTo>
                                <a:pt x="0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85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0.749969pt;margin-top:.000028pt;width:205.170012pt;height:842.879997pt;mso-position-horizontal-relative:page;mso-position-vertical-relative:page;z-index:-15789568" id="docshape5" filled="true" fillcolor="#618553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line="75" w:lineRule="exact"/>
        <w:ind w:left="1335"/>
        <w:rPr>
          <w:sz w:val="7"/>
        </w:rPr>
      </w:pPr>
      <w:r>
        <w:rPr>
          <w:position w:val="0"/>
          <w:sz w:val="7"/>
        </w:rPr>
        <mc:AlternateContent>
          <mc:Choice Requires="wps">
            <w:drawing>
              <wp:inline distT="0" distB="0" distL="0" distR="0">
                <wp:extent cx="47625" cy="47625"/>
                <wp:effectExtent l="0" t="0" r="0" b="0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47625" cy="47625"/>
                          <a:chExt cx="47625" cy="476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70" y="47624"/>
                                </a:moveTo>
                                <a:lnTo>
                                  <a:pt x="20654" y="47624"/>
                                </a:lnTo>
                                <a:lnTo>
                                  <a:pt x="17617" y="47020"/>
                                </a:lnTo>
                                <a:lnTo>
                                  <a:pt x="0" y="26969"/>
                                </a:lnTo>
                                <a:lnTo>
                                  <a:pt x="0" y="20654"/>
                                </a:lnTo>
                                <a:lnTo>
                                  <a:pt x="20654" y="0"/>
                                </a:lnTo>
                                <a:lnTo>
                                  <a:pt x="26970" y="0"/>
                                </a:lnTo>
                                <a:lnTo>
                                  <a:pt x="47625" y="23812"/>
                                </a:lnTo>
                                <a:lnTo>
                                  <a:pt x="47624" y="26969"/>
                                </a:lnTo>
                                <a:lnTo>
                                  <a:pt x="26970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.75pt;height:3.75pt;mso-position-horizontal-relative:char;mso-position-vertical-relative:line" id="docshapegroup6" coordorigin="0,0" coordsize="75,75">
                <v:shape style="position:absolute;left:0;top:0;width:75;height:75" id="docshape7" coordorigin="0,0" coordsize="75,75" path="m42,75l33,75,28,74,0,42,0,33,33,0,42,0,75,37,75,42,42,75xe" filled="true" fillcolor="#618553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position w:val="0"/>
          <w:sz w:val="7"/>
        </w:rPr>
      </w:r>
    </w:p>
    <w:p>
      <w:pPr>
        <w:spacing w:line="247" w:lineRule="exact" w:before="195"/>
        <w:ind w:left="1338" w:right="0" w:firstLine="0"/>
        <w:jc w:val="left"/>
        <w:rPr>
          <w:b/>
          <w:sz w:val="22"/>
        </w:rPr>
      </w:pPr>
      <w:r>
        <w:rPr>
          <w:b/>
          <w:color w:val="375717"/>
          <w:sz w:val="22"/>
        </w:rPr>
        <w:t>Registered</w:t>
      </w:r>
      <w:r>
        <w:rPr>
          <w:b/>
          <w:color w:val="375717"/>
          <w:spacing w:val="-3"/>
          <w:sz w:val="22"/>
        </w:rPr>
        <w:t> </w:t>
      </w:r>
      <w:r>
        <w:rPr>
          <w:b/>
          <w:color w:val="375717"/>
          <w:sz w:val="22"/>
        </w:rPr>
        <w:t>Nurse</w:t>
      </w:r>
      <w:r>
        <w:rPr>
          <w:b/>
          <w:color w:val="375717"/>
          <w:spacing w:val="-3"/>
          <w:sz w:val="22"/>
        </w:rPr>
        <w:t> </w:t>
      </w:r>
      <w:r>
        <w:rPr>
          <w:b/>
          <w:color w:val="375717"/>
          <w:sz w:val="22"/>
        </w:rPr>
        <w:t>–</w:t>
      </w:r>
      <w:r>
        <w:rPr>
          <w:b/>
          <w:color w:val="375717"/>
          <w:spacing w:val="-2"/>
          <w:sz w:val="22"/>
        </w:rPr>
        <w:t> Pediatrics</w:t>
      </w:r>
    </w:p>
    <w:p>
      <w:pPr>
        <w:spacing w:line="227" w:lineRule="exact" w:before="0"/>
        <w:ind w:left="1338" w:right="0" w:firstLine="0"/>
        <w:jc w:val="left"/>
        <w:rPr>
          <w:i/>
          <w:sz w:val="22"/>
        </w:rPr>
      </w:pPr>
      <w:r>
        <w:rPr>
          <w:i/>
          <w:color w:val="375717"/>
          <w:sz w:val="22"/>
        </w:rPr>
        <w:t>Mount</w:t>
      </w:r>
      <w:r>
        <w:rPr>
          <w:i/>
          <w:color w:val="375717"/>
          <w:spacing w:val="-1"/>
          <w:sz w:val="22"/>
        </w:rPr>
        <w:t> </w:t>
      </w:r>
      <w:r>
        <w:rPr>
          <w:i/>
          <w:color w:val="375717"/>
          <w:sz w:val="22"/>
        </w:rPr>
        <w:t>Sinai Hospital,</w:t>
      </w:r>
      <w:r>
        <w:rPr>
          <w:i/>
          <w:color w:val="375717"/>
          <w:spacing w:val="-1"/>
          <w:sz w:val="22"/>
        </w:rPr>
        <w:t> </w:t>
      </w:r>
      <w:r>
        <w:rPr>
          <w:i/>
          <w:color w:val="375717"/>
          <w:sz w:val="22"/>
        </w:rPr>
        <w:t>New </w:t>
      </w:r>
      <w:r>
        <w:rPr>
          <w:i/>
          <w:color w:val="375717"/>
          <w:spacing w:val="-2"/>
          <w:sz w:val="22"/>
        </w:rPr>
        <w:t>York,</w:t>
      </w:r>
    </w:p>
    <w:p>
      <w:pPr>
        <w:tabs>
          <w:tab w:pos="5295" w:val="left" w:leader="none"/>
        </w:tabs>
        <w:spacing w:line="259" w:lineRule="exact" w:before="0"/>
        <w:ind w:left="1338" w:right="0" w:firstLine="0"/>
        <w:jc w:val="left"/>
        <w:rPr>
          <w:i/>
          <w:sz w:val="22"/>
        </w:rPr>
      </w:pPr>
      <w:r>
        <w:rPr>
          <w:i/>
          <w:color w:val="375717"/>
          <w:spacing w:val="-5"/>
          <w:position w:val="1"/>
          <w:sz w:val="22"/>
        </w:rPr>
        <w:t>NY</w:t>
      </w:r>
      <w:r>
        <w:rPr>
          <w:i/>
          <w:color w:val="375717"/>
          <w:position w:val="1"/>
          <w:sz w:val="22"/>
        </w:rPr>
        <w:tab/>
      </w:r>
      <w:r>
        <w:rPr>
          <w:i/>
          <w:color w:val="375717"/>
          <w:sz w:val="22"/>
        </w:rPr>
        <w:t>July 2018 -</w:t>
      </w:r>
      <w:r>
        <w:rPr>
          <w:i/>
          <w:color w:val="375717"/>
          <w:spacing w:val="1"/>
          <w:sz w:val="22"/>
        </w:rPr>
        <w:t> </w:t>
      </w:r>
      <w:r>
        <w:rPr>
          <w:i/>
          <w:color w:val="375717"/>
          <w:sz w:val="22"/>
        </w:rPr>
        <w:t>August </w:t>
      </w:r>
      <w:r>
        <w:rPr>
          <w:i/>
          <w:color w:val="375717"/>
          <w:spacing w:val="-4"/>
          <w:sz w:val="22"/>
        </w:rPr>
        <w:t>2020</w:t>
      </w:r>
    </w:p>
    <w:p>
      <w:pPr>
        <w:pStyle w:val="BodyText"/>
        <w:tabs>
          <w:tab w:pos="1636" w:val="left" w:leader="none"/>
        </w:tabs>
        <w:spacing w:line="199" w:lineRule="auto" w:before="120"/>
        <w:ind w:left="1636" w:right="3687" w:hanging="302"/>
      </w:pPr>
      <w:r>
        <w:rPr/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</w:rPr>
        <w:tab/>
      </w:r>
      <w:r>
        <w:rPr>
          <w:color w:val="375717"/>
          <w:position w:val="1"/>
        </w:rPr>
        <w:t>Monitored and cared for an average of 12 pediatric patients daily in a </w:t>
      </w:r>
      <w:r>
        <w:rPr>
          <w:color w:val="375717"/>
        </w:rPr>
        <w:t>high-volume inpatient setting</w:t>
      </w:r>
    </w:p>
    <w:p>
      <w:pPr>
        <w:pStyle w:val="BodyText"/>
        <w:tabs>
          <w:tab w:pos="1636" w:val="left" w:leader="none"/>
        </w:tabs>
        <w:spacing w:line="184" w:lineRule="auto" w:before="117"/>
        <w:ind w:left="1636" w:right="3712" w:hanging="302"/>
      </w:pPr>
      <w:r>
        <w:rPr/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</w:rPr>
        <w:tab/>
      </w:r>
      <w:r>
        <w:rPr>
          <w:color w:val="375717"/>
          <w:position w:val="1"/>
        </w:rPr>
        <w:t>Assisted in emergency interventions for critically ill children, reducing </w:t>
      </w:r>
      <w:r>
        <w:rPr>
          <w:color w:val="375717"/>
        </w:rPr>
        <w:t>response times by 20% through streamlined triage processes</w:t>
      </w:r>
    </w:p>
    <w:p>
      <w:pPr>
        <w:pStyle w:val="BodyText"/>
        <w:tabs>
          <w:tab w:pos="1636" w:val="left" w:leader="none"/>
        </w:tabs>
        <w:spacing w:line="199" w:lineRule="auto" w:before="107"/>
        <w:ind w:left="1636" w:right="3712" w:hanging="302"/>
      </w:pPr>
      <w:r>
        <w:rPr/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</w:rPr>
        <w:tab/>
      </w:r>
      <w:r>
        <w:rPr>
          <w:color w:val="375717"/>
          <w:position w:val="1"/>
        </w:rPr>
        <w:t>Implemented a parent education initiative that increased vaccination </w:t>
      </w:r>
      <w:r>
        <w:rPr>
          <w:color w:val="375717"/>
        </w:rPr>
        <w:t>compliance rates by 25%</w:t>
      </w:r>
    </w:p>
    <w:p>
      <w:pPr>
        <w:pStyle w:val="BodyText"/>
        <w:tabs>
          <w:tab w:pos="1636" w:val="left" w:leader="none"/>
        </w:tabs>
        <w:spacing w:line="184" w:lineRule="auto" w:before="116"/>
        <w:ind w:left="1636" w:right="3936" w:hanging="302"/>
      </w:pPr>
      <w:r>
        <w:rPr/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</w:rPr>
        <w:tab/>
      </w:r>
      <w:r>
        <w:rPr>
          <w:color w:val="375717"/>
          <w:position w:val="1"/>
        </w:rPr>
        <w:t>Provided emotional support and counseling to families, ensuring a </w:t>
      </w:r>
      <w:r>
        <w:rPr>
          <w:color w:val="375717"/>
        </w:rPr>
        <w:t>smooth transition from hospital to home care</w:t>
      </w:r>
    </w:p>
    <w:p>
      <w:pPr>
        <w:pStyle w:val="BodyText"/>
        <w:spacing w:before="1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250155</wp:posOffset>
                </wp:positionV>
                <wp:extent cx="4962525" cy="266700"/>
                <wp:effectExtent l="0" t="0" r="0" b="0"/>
                <wp:wrapTopAndBottom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4962525" cy="266700"/>
                        </a:xfrm>
                        <a:prstGeom prst="rect">
                          <a:avLst/>
                        </a:prstGeom>
                        <a:solidFill>
                          <a:srgbClr val="61855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75717"/>
                                <w:spacing w:val="-2"/>
                                <w:sz w:val="33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9.697283pt;width:390.75pt;height:21pt;mso-position-horizontal-relative:page;mso-position-vertical-relative:paragraph;z-index:-15727616;mso-wrap-distance-left:0;mso-wrap-distance-right:0" type="#_x0000_t202" id="docshape8" filled="true" fillcolor="#618553" stroked="false">
                <v:textbox inset="0,0,0,0">
                  <w:txbxContent>
                    <w:p>
                      <w:pPr>
                        <w:spacing w:before="35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375717"/>
                          <w:spacing w:val="-2"/>
                          <w:sz w:val="33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line="199" w:lineRule="auto" w:before="217"/>
        <w:ind w:left="1338" w:right="6708"/>
        <w:jc w:val="both"/>
      </w:pPr>
      <w:r>
        <w:rPr>
          <w:color w:val="375717"/>
        </w:rPr>
        <w:t>Bachelor of Science in Nursing (BSN) New</w:t>
      </w:r>
      <w:r>
        <w:rPr>
          <w:color w:val="375717"/>
          <w:spacing w:val="-2"/>
        </w:rPr>
        <w:t> </w:t>
      </w:r>
      <w:r>
        <w:rPr>
          <w:color w:val="375717"/>
        </w:rPr>
        <w:t>York</w:t>
      </w:r>
      <w:r>
        <w:rPr>
          <w:color w:val="375717"/>
          <w:spacing w:val="-2"/>
        </w:rPr>
        <w:t> </w:t>
      </w:r>
      <w:r>
        <w:rPr>
          <w:color w:val="375717"/>
        </w:rPr>
        <w:t>University,</w:t>
      </w:r>
      <w:r>
        <w:rPr>
          <w:color w:val="375717"/>
          <w:spacing w:val="-2"/>
        </w:rPr>
        <w:t> </w:t>
      </w:r>
      <w:r>
        <w:rPr>
          <w:color w:val="375717"/>
        </w:rPr>
        <w:t>New</w:t>
      </w:r>
      <w:r>
        <w:rPr>
          <w:color w:val="375717"/>
          <w:spacing w:val="-2"/>
        </w:rPr>
        <w:t> </w:t>
      </w:r>
      <w:r>
        <w:rPr>
          <w:color w:val="375717"/>
        </w:rPr>
        <w:t>York,</w:t>
      </w:r>
      <w:r>
        <w:rPr>
          <w:color w:val="375717"/>
          <w:spacing w:val="-2"/>
        </w:rPr>
        <w:t> </w:t>
      </w:r>
      <w:r>
        <w:rPr>
          <w:color w:val="375717"/>
        </w:rPr>
        <w:t>NY</w:t>
      </w:r>
      <w:r>
        <w:rPr>
          <w:color w:val="375717"/>
          <w:spacing w:val="-2"/>
        </w:rPr>
        <w:t> </w:t>
      </w:r>
      <w:r>
        <w:rPr>
          <w:color w:val="375717"/>
        </w:rPr>
        <w:t>| May 2018</w:t>
      </w:r>
    </w:p>
    <w:p>
      <w:pPr>
        <w:pStyle w:val="BodyText"/>
        <w:spacing w:before="16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0</wp:posOffset>
                </wp:positionH>
                <wp:positionV relativeFrom="paragraph">
                  <wp:posOffset>276281</wp:posOffset>
                </wp:positionV>
                <wp:extent cx="4962525" cy="276225"/>
                <wp:effectExtent l="0" t="0" r="0" b="0"/>
                <wp:wrapTopAndBottom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4962525" cy="276225"/>
                        </a:xfrm>
                        <a:prstGeom prst="rect">
                          <a:avLst/>
                        </a:prstGeom>
                        <a:solidFill>
                          <a:srgbClr val="61855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0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75717"/>
                                <w:spacing w:val="-2"/>
                                <w:w w:val="115"/>
                                <w:sz w:val="33"/>
                              </w:rPr>
                              <w:t>Certiications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1.754488pt;width:390.75pt;height:21.75pt;mso-position-horizontal-relative:page;mso-position-vertical-relative:paragraph;z-index:-15727104;mso-wrap-distance-left:0;mso-wrap-distance-right:0" type="#_x0000_t202" id="docshape9" filled="true" fillcolor="#618553" stroked="false">
                <v:textbox inset="0,0,0,0">
                  <w:txbxContent>
                    <w:p>
                      <w:pPr>
                        <w:spacing w:before="50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375717"/>
                          <w:spacing w:val="-2"/>
                          <w:w w:val="115"/>
                          <w:sz w:val="33"/>
                        </w:rPr>
                        <w:t>Certiications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spacing w:line="201" w:lineRule="auto" w:before="199"/>
        <w:ind w:left="1338" w:right="6769" w:firstLine="0"/>
        <w:jc w:val="both"/>
        <w:rPr>
          <w:b/>
          <w:sz w:val="22"/>
        </w:rPr>
      </w:pPr>
      <w:r>
        <w:rPr>
          <w:b/>
          <w:color w:val="375717"/>
          <w:sz w:val="22"/>
        </w:rPr>
        <w:t>Pediatric</w:t>
      </w:r>
      <w:r>
        <w:rPr>
          <w:b/>
          <w:color w:val="375717"/>
          <w:spacing w:val="-3"/>
          <w:sz w:val="22"/>
        </w:rPr>
        <w:t> </w:t>
      </w:r>
      <w:r>
        <w:rPr>
          <w:b/>
          <w:color w:val="375717"/>
          <w:sz w:val="22"/>
        </w:rPr>
        <w:t>Advanced</w:t>
      </w:r>
      <w:r>
        <w:rPr>
          <w:b/>
          <w:color w:val="375717"/>
          <w:spacing w:val="-3"/>
          <w:sz w:val="22"/>
        </w:rPr>
        <w:t> </w:t>
      </w:r>
      <w:r>
        <w:rPr>
          <w:b/>
          <w:color w:val="375717"/>
          <w:sz w:val="22"/>
        </w:rPr>
        <w:t>Life</w:t>
      </w:r>
      <w:r>
        <w:rPr>
          <w:b/>
          <w:color w:val="375717"/>
          <w:spacing w:val="-3"/>
          <w:sz w:val="22"/>
        </w:rPr>
        <w:t> </w:t>
      </w:r>
      <w:r>
        <w:rPr>
          <w:b/>
          <w:color w:val="375717"/>
          <w:sz w:val="22"/>
        </w:rPr>
        <w:t>Support (PALS) | 2018</w:t>
      </w:r>
    </w:p>
    <w:p>
      <w:pPr>
        <w:pStyle w:val="BodyText"/>
        <w:spacing w:before="86"/>
        <w:rPr>
          <w:b/>
          <w:sz w:val="22"/>
        </w:rPr>
      </w:pPr>
    </w:p>
    <w:p>
      <w:pPr>
        <w:spacing w:before="1"/>
        <w:ind w:left="1338" w:right="0" w:firstLine="0"/>
        <w:jc w:val="both"/>
        <w:rPr>
          <w:b/>
          <w:sz w:val="22"/>
        </w:rPr>
      </w:pPr>
      <w:r>
        <w:rPr>
          <w:b/>
          <w:color w:val="375717"/>
          <w:sz w:val="22"/>
        </w:rPr>
        <w:t>Basic Life Support (BLS) | </w:t>
      </w:r>
      <w:r>
        <w:rPr>
          <w:b/>
          <w:color w:val="375717"/>
          <w:spacing w:val="-4"/>
          <w:sz w:val="22"/>
        </w:rPr>
        <w:t>2018</w:t>
      </w:r>
    </w:p>
    <w:p>
      <w:pPr>
        <w:spacing w:after="0"/>
        <w:jc w:val="both"/>
        <w:rPr>
          <w:sz w:val="22"/>
        </w:rPr>
        <w:sectPr>
          <w:type w:val="continuous"/>
          <w:pgSz w:w="11920" w:h="16860"/>
          <w:pgMar w:top="0" w:bottom="0" w:left="0" w:right="860"/>
        </w:sectPr>
      </w:pPr>
    </w:p>
    <w:p>
      <w:pPr>
        <w:pStyle w:val="BodyText"/>
        <w:spacing w:before="4"/>
        <w:rPr>
          <w:b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4962524</wp:posOffset>
                </wp:positionH>
                <wp:positionV relativeFrom="page">
                  <wp:posOffset>0</wp:posOffset>
                </wp:positionV>
                <wp:extent cx="2606040" cy="1070483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260604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6040" h="10704830">
                              <a:moveTo>
                                <a:pt x="0" y="10704575"/>
                              </a:moveTo>
                              <a:lnTo>
                                <a:pt x="0" y="0"/>
                              </a:lnTo>
                              <a:lnTo>
                                <a:pt x="2605659" y="0"/>
                              </a:lnTo>
                              <a:lnTo>
                                <a:pt x="2605659" y="10704575"/>
                              </a:lnTo>
                              <a:lnTo>
                                <a:pt x="0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85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0.749969pt;margin-top:.000028pt;width:205.170012pt;height:842.879997pt;mso-position-horizontal-relative:page;mso-position-vertical-relative:page;z-index:-15788032" id="docshape10" filled="true" fillcolor="#618553" stroked="false">
                <v:fill type="solid"/>
                <w10:wrap type="none"/>
              </v:rect>
            </w:pict>
          </mc:Fallback>
        </mc:AlternateContent>
      </w:r>
    </w:p>
    <w:sectPr>
      <w:pgSz w:w="11920" w:h="16860"/>
      <w:pgMar w:top="0" w:bottom="0" w:left="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0"/>
      <w:ind w:left="1338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sarah.thomp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2025-02-19T16:18:37Z</dcterms:created>
  <dcterms:modified xsi:type="dcterms:W3CDTF">2025-02-19T16:18:37Z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2025-02-19T00:00:00Z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2025-02-19T00:00:00Z</vt:filetime>
  </property>
  <property fmtid="{D5CDD505-2E9C-101B-9397-08002B2CF9AE}" pid="5" name="Producer">
    <vt:lpwstr>pdf-merger-js</vt:lpwstr>
  </property>
</Properties>
</file>